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0" w:line="240"/>
        <w:ind w:right="0" w:left="2124"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Передвиборча програма</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Кандидата у депутати в одномандатному окрузі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7</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Волошиної Ольги Михайлівни</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100" w:after="0" w:line="240"/>
        <w:ind w:right="0" w:left="0" w:firstLine="0"/>
        <w:jc w:val="both"/>
        <w:rPr>
          <w:rFonts w:ascii="Times New Roman" w:hAnsi="Times New Roman" w:cs="Times New Roman" w:eastAsia="Times New Roman"/>
          <w:color w:val="auto"/>
          <w:spacing w:val="0"/>
          <w:position w:val="0"/>
          <w:sz w:val="28"/>
          <w:shd w:fill="auto" w:val="clear"/>
        </w:rPr>
      </w:pPr>
      <w:r>
        <w:object w:dxaOrig="3052" w:dyaOrig="4589">
          <v:rect xmlns:o="urn:schemas-microsoft-com:office:office" xmlns:v="urn:schemas-microsoft-com:vml" id="rectole0000000000" style="width:152.600000pt;height:229.4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auto"/>
          <w:spacing w:val="0"/>
          <w:position w:val="0"/>
          <w:sz w:val="28"/>
          <w:shd w:fill="auto" w:val="clear"/>
        </w:rPr>
        <w:t xml:space="preserve">Моя мета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утвердження та розбудова незалежної, орієнтованої на гармонічний розвиток людини, родини, громади,  справедливої держави з гідним рівнем якості життя, верховенством права , процвітаючою Сумщиною.</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Свою політичну діяльність у Верховній Раді України я здійснюватиму, виходячи із таких принципів: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Забезпечення реального народовладдя.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Законодавче, організаційне, фінансове, кадрове забезпечення розпорядження територіальними громадами усіма видами ресурсів для збалансованого  розвитку та розбудови інфраструктури  шкіл, дитячих садочків, лікарень, доріг.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Найважливіший пріоритет розвитку країни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виховання молоді та освіта, розвиток науки.</w:t>
      </w:r>
    </w:p>
    <w:p>
      <w:pPr>
        <w:spacing w:before="0" w:after="0" w:line="240"/>
        <w:ind w:right="-1"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Сучасні глобальні технологічні, економічні та екологічні виклики вимагають від нас побудувати систему виховання та підготовки для  креативного самовираження дітей, юнацтва та молоді; створення нових форм професійного розвитку протягом життя та оновлення освіти на засадах цінностей людяності. Самореалізація молоді можлива завдяки партнерству освіти, науки та бізнесу.</w:t>
      </w:r>
    </w:p>
    <w:p>
      <w:pPr>
        <w:spacing w:before="0" w:after="0" w:line="240"/>
        <w:ind w:right="-1"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 </w:t>
      </w:r>
      <w:r>
        <w:rPr>
          <w:rFonts w:ascii="Times New Roman" w:hAnsi="Times New Roman" w:cs="Times New Roman" w:eastAsia="Times New Roman"/>
          <w:b/>
          <w:color w:val="auto"/>
          <w:spacing w:val="0"/>
          <w:position w:val="0"/>
          <w:sz w:val="28"/>
          <w:shd w:fill="FFFFFF" w:val="clear"/>
        </w:rPr>
        <w:t xml:space="preserve">Здоров’я людини </w:t>
      </w: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найвища цінність.</w:t>
      </w:r>
    </w:p>
    <w:p>
      <w:pPr>
        <w:spacing w:before="0" w:after="0" w:line="240"/>
        <w:ind w:right="-1"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Розбудова інфраструктури та фінансове забезпечення гармонійного і збалансованого \духовного, психічного, соціального, фізичного, економічного\ здоров’я особистості, родини, соціальної групи, громади та нації в цілому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головне завдання законодавчої, виконавчої влади та органів місцевого самоврядування.</w:t>
      </w:r>
    </w:p>
    <w:p>
      <w:pPr>
        <w:spacing w:before="0" w:after="0" w:line="240"/>
        <w:ind w:right="-1"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4. </w:t>
      </w:r>
      <w:r>
        <w:rPr>
          <w:rFonts w:ascii="Times New Roman" w:hAnsi="Times New Roman" w:cs="Times New Roman" w:eastAsia="Times New Roman"/>
          <w:b/>
          <w:color w:val="auto"/>
          <w:spacing w:val="0"/>
          <w:position w:val="0"/>
          <w:sz w:val="28"/>
          <w:shd w:fill="FFFFFF" w:val="clear"/>
        </w:rPr>
        <w:t xml:space="preserve">Основа </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економіки держави </w:t>
      </w: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малий та середній креативний бізнес.</w:t>
      </w:r>
    </w:p>
    <w:p>
      <w:pPr>
        <w:spacing w:before="0" w:after="0" w:line="240"/>
        <w:ind w:right="-1"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Головний ворог розвитку бізнесу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системна корупція, ліквідація якої є надважливим завданням. Одним з пріоритетів є  державне регулювання і стимулювання, а також збереження і розвиток високотехнологічного та науковомісткого промислового виробництва, венчурних та інвестиційних проектів. Основна мета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створити такі умови, при яких люди зможуть самостійно заробляти на гідне життя.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Забезпечення дієвого контролю за державним управлінням.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Громадяни повинні мати можливість відкликати депутатів усіх рівнів у разі невиконання ними взятих на себе зобов"язань. Пільги, привілеї та недоторканність народних депутатів, Президента та суддів повинні бути скасовані.</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b/>
          <w:color w:val="auto"/>
          <w:spacing w:val="0"/>
          <w:position w:val="0"/>
          <w:sz w:val="28"/>
          <w:shd w:fill="auto" w:val="clear"/>
        </w:rPr>
        <w:t xml:space="preserve">Безпека України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запорука незалежності.</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Матеріально-фінансове забезпечення обороноздатності Збройних Сил, достойне фінансування військовослужбовців та створення гідних умов життя їх сімей, турбота про ветеранів бойових дій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запорука миру та стабільності в країні. Формування дієвих механізмів повернення анексованого Криму та деокупації Донбасу шляхом дипломатичних та економічних заходів міжнародного впливу, насамперед, у рамках зобов’язань країн-підписантів Будапештського меморандуму.</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w:t>
      </w:r>
      <w:r>
        <w:rPr>
          <w:rFonts w:ascii="Times New Roman" w:hAnsi="Times New Roman" w:cs="Times New Roman" w:eastAsia="Times New Roman"/>
          <w:b/>
          <w:color w:val="auto"/>
          <w:spacing w:val="0"/>
          <w:position w:val="0"/>
          <w:sz w:val="28"/>
          <w:shd w:fill="auto" w:val="clear"/>
        </w:rPr>
        <w:t xml:space="preserve">Комфортне для життя навколишнє середовище.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Майбутнім покоління маємо залишити та забезпечити енергетичну незалежність України на базі відновлювальних та екологічно чистих джерел енергії, модернізованої ядерної енергетики, державного стимулювання зростання видобутку вітчизняного природного газу.  Державні, регіональні та місцеві екологічні програми і інвестиційно-інноваційні проекти сприятимуть збереженню чистого довкілля, чистої води, чистого повітря, виробництва органічних продуктів харчування.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Завдання безпосередньо в виборчому окрузі.</w:t>
      </w:r>
    </w:p>
    <w:p>
      <w:pPr>
        <w:numPr>
          <w:ilvl w:val="0"/>
          <w:numId w:val="8"/>
        </w:numPr>
        <w:spacing w:before="0" w:after="0" w:line="240"/>
        <w:ind w:right="0" w:left="78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Впровадити проект партнерства науки, освіти, бізнесу, громадських організацій та влади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СУМИ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МІСТО ГАРМОНІЙНОГО РОЗВИТКУ</w:t>
      </w:r>
      <w:r>
        <w:rPr>
          <w:rFonts w:ascii="Times New Roman" w:hAnsi="Times New Roman" w:cs="Times New Roman" w:eastAsia="Times New Roman"/>
          <w:color w:val="auto"/>
          <w:spacing w:val="0"/>
          <w:position w:val="0"/>
          <w:sz w:val="28"/>
          <w:shd w:fill="auto" w:val="clear"/>
        </w:rPr>
        <w:t xml:space="preserve">» </w:t>
      </w:r>
    </w:p>
    <w:p>
      <w:pPr>
        <w:numPr>
          <w:ilvl w:val="0"/>
          <w:numId w:val="8"/>
        </w:numPr>
        <w:spacing w:before="0" w:after="0" w:line="240"/>
        <w:ind w:right="0" w:left="786" w:hanging="36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Залучити інвестиції в гуманітарні, соціальні, енергетичні, екологічні та виробничі проекти розвитку міста. </w:t>
      </w:r>
    </w:p>
    <w:p>
      <w:pPr>
        <w:numPr>
          <w:ilvl w:val="0"/>
          <w:numId w:val="8"/>
        </w:numPr>
        <w:spacing w:before="0" w:after="0" w:line="240"/>
        <w:ind w:right="0" w:left="78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Дати шанс молоді. Я планую вести системну роботу зі створення гідних умов в окрузі для грамотних молодих фахівців різних галузей, стимулювати їх повернення після навчання на роботу в рідному місті.</w:t>
      </w:r>
    </w:p>
    <w:p>
      <w:pPr>
        <w:numPr>
          <w:ilvl w:val="0"/>
          <w:numId w:val="8"/>
        </w:numPr>
        <w:spacing w:before="100" w:after="0" w:line="240"/>
        <w:ind w:right="0" w:left="78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Розгорнути системну роботу щодо захисту</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соціально-незахищених людей: дітей, пенсіонерів, інвалідів, одиноких матерів, ветеранів, біженців та постраждалих у боях учасниках АТО, про їх сім'ї.</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