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24" w:rsidRDefault="00C21F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 кандидата у народні депутати України в одномандатному виборчому окрузі №97 на позачергових виборах народних депутатів України 26 жовтня 2014 року</w:t>
      </w:r>
    </w:p>
    <w:p w:rsidR="003B4C24" w:rsidRDefault="00C21F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Крикуненко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Віталія Віталійовича</w:t>
      </w:r>
    </w:p>
    <w:p w:rsidR="003B4C24" w:rsidRPr="00E06D2D" w:rsidRDefault="003B4C24">
      <w:pPr>
        <w:spacing w:line="360" w:lineRule="auto"/>
        <w:ind w:right="-4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C24" w:rsidRDefault="00C21FD8">
      <w:pPr>
        <w:spacing w:line="360" w:lineRule="auto"/>
        <w:ind w:right="-49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Мої основні завдання, як майбутнього народного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депутата:</w:t>
      </w:r>
    </w:p>
    <w:p w:rsidR="003B4C24" w:rsidRDefault="00C21FD8">
      <w:pPr>
        <w:pStyle w:val="ac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наведення ладу у сфері землекористування; </w:t>
      </w:r>
    </w:p>
    <w:p w:rsidR="003B4C24" w:rsidRDefault="00C21FD8">
      <w:pPr>
        <w:pStyle w:val="ac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тваринництва,  зменшення залежності зайнятості населення від сезонності виробництва; </w:t>
      </w:r>
    </w:p>
    <w:p w:rsidR="003B4C24" w:rsidRDefault="00C21FD8">
      <w:pPr>
        <w:pStyle w:val="ac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державний захист сільськогосподарських виробників. Підтримання на державному рівні ціни на сільськогосподарс</w:t>
      </w:r>
      <w:r>
        <w:rPr>
          <w:rFonts w:ascii="Times New Roman" w:hAnsi="Times New Roman" w:cs="Times New Roman"/>
          <w:sz w:val="28"/>
          <w:szCs w:val="28"/>
          <w:lang w:val="uk-UA"/>
        </w:rPr>
        <w:t>ьку продукцію;</w:t>
      </w:r>
    </w:p>
    <w:p w:rsidR="003B4C24" w:rsidRPr="00E06D2D" w:rsidRDefault="00C21FD8">
      <w:pPr>
        <w:pStyle w:val="ac"/>
        <w:numPr>
          <w:ilvl w:val="0"/>
          <w:numId w:val="1"/>
        </w:numPr>
        <w:spacing w:line="360" w:lineRule="auto"/>
        <w:ind w:right="-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регулювання питання із функціонуванням існуючих сміттєзвалищ, переробкою сміття;</w:t>
      </w:r>
    </w:p>
    <w:p w:rsidR="003B4C24" w:rsidRDefault="00C21FD8">
      <w:pPr>
        <w:pStyle w:val="ac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першочерговий прийом на роботу пільговиків (матерів-одиначок, соціально незахищених тощо);</w:t>
      </w:r>
    </w:p>
    <w:p w:rsidR="003B4C24" w:rsidRDefault="00C21FD8">
      <w:pPr>
        <w:pStyle w:val="ac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енергозберігаючих технологій та переобладнання існуючих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котелень. Забезпечення медичних установ обладнанням та каретами швидкої допомоги; будівництво доріг,  відновлення вуличного освітлення; місця у дошкільних закладах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кожної дитини, </w:t>
      </w:r>
      <w:r>
        <w:rPr>
          <w:rFonts w:ascii="Times New Roman" w:hAnsi="Times New Roman"/>
          <w:b/>
          <w:sz w:val="28"/>
          <w:szCs w:val="28"/>
          <w:lang w:val="uk-UA"/>
        </w:rPr>
        <w:t>пільги для багатодітних.</w:t>
      </w:r>
    </w:p>
    <w:p w:rsidR="003B4C24" w:rsidRPr="00E06D2D" w:rsidRDefault="00C21FD8">
      <w:pPr>
        <w:pStyle w:val="10"/>
        <w:spacing w:after="0" w:line="360" w:lineRule="auto"/>
        <w:ind w:left="0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>, я прагну запровадити заходи, спрямовані н</w:t>
      </w:r>
      <w:r>
        <w:rPr>
          <w:rFonts w:ascii="Times New Roman" w:hAnsi="Times New Roman"/>
          <w:sz w:val="28"/>
          <w:szCs w:val="28"/>
          <w:lang w:val="uk-UA"/>
        </w:rPr>
        <w:t>а ідеологізацію гуманітарної політики держави і її спрямування на розвиток патріотизму і звільнення свідомості громадян від впливів антиукраїнської тоталітарної ідеології часів СССР та імперської ідеології часів Російської імперії. Другим кроком буде, спри</w:t>
      </w:r>
      <w:r>
        <w:rPr>
          <w:rFonts w:ascii="Times New Roman" w:hAnsi="Times New Roman"/>
          <w:sz w:val="28"/>
          <w:szCs w:val="28"/>
          <w:lang w:val="uk-UA"/>
        </w:rPr>
        <w:t>яти заходам уряду, спрямованим на розширення зовнішніх ринків збуту української зернової продукції та відродження вітчизняного сільськогосподарського машинобудування.</w:t>
      </w:r>
    </w:p>
    <w:p w:rsidR="003B4C24" w:rsidRPr="00E06D2D" w:rsidRDefault="003B4C24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4C24" w:rsidRPr="00E06D2D" w:rsidRDefault="003B4C24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4C24" w:rsidRDefault="00C21FD8">
      <w:pPr>
        <w:pStyle w:val="10"/>
        <w:spacing w:after="0" w:line="360" w:lineRule="auto"/>
        <w:ind w:left="0"/>
        <w:jc w:val="both"/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06D2D">
        <w:rPr>
          <w:rFonts w:ascii="Times New Roman" w:hAnsi="Times New Roman"/>
          <w:sz w:val="28"/>
          <w:szCs w:val="28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вересня 2014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Кри</w:t>
      </w:r>
      <w:r>
        <w:rPr>
          <w:rFonts w:ascii="Times New Roman" w:hAnsi="Times New Roman"/>
          <w:sz w:val="28"/>
          <w:szCs w:val="28"/>
          <w:lang w:val="uk-UA"/>
        </w:rPr>
        <w:t>куненко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sectPr w:rsidR="003B4C24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D8" w:rsidRDefault="00C21FD8">
      <w:pPr>
        <w:spacing w:after="0" w:line="240" w:lineRule="auto"/>
      </w:pPr>
      <w:r>
        <w:separator/>
      </w:r>
    </w:p>
  </w:endnote>
  <w:endnote w:type="continuationSeparator" w:id="0">
    <w:p w:rsidR="00C21FD8" w:rsidRDefault="00C2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24" w:rsidRDefault="003B4C24">
    <w:pPr>
      <w:pStyle w:val="ab"/>
      <w:jc w:val="right"/>
      <w:rPr>
        <w:lang w:val="en-US"/>
      </w:rPr>
    </w:pPr>
  </w:p>
  <w:p w:rsidR="003B4C24" w:rsidRDefault="003B4C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D8" w:rsidRDefault="00C21FD8">
      <w:pPr>
        <w:spacing w:after="0" w:line="240" w:lineRule="auto"/>
      </w:pPr>
      <w:r>
        <w:separator/>
      </w:r>
    </w:p>
  </w:footnote>
  <w:footnote w:type="continuationSeparator" w:id="0">
    <w:p w:rsidR="00C21FD8" w:rsidRDefault="00C2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6FD"/>
    <w:multiLevelType w:val="multilevel"/>
    <w:tmpl w:val="465498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4819D6"/>
    <w:multiLevelType w:val="multilevel"/>
    <w:tmpl w:val="AD9CC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4C24"/>
    <w:rsid w:val="003B4C24"/>
    <w:rsid w:val="00C21FD8"/>
    <w:rsid w:val="00E0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610D0E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uiPriority w:val="99"/>
    <w:rsid w:val="00610D0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header"/>
    <w:basedOn w:val="a"/>
    <w:rsid w:val="00610D0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uiPriority w:val="99"/>
    <w:rsid w:val="00610D0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10D0E"/>
    <w:pPr>
      <w:ind w:left="720"/>
      <w:contextualSpacing/>
    </w:pPr>
  </w:style>
  <w:style w:type="paragraph" w:styleId="ad">
    <w:name w:val="Normal (Web)"/>
    <w:basedOn w:val="a"/>
    <w:semiHidden/>
    <w:rsid w:val="00610D0E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Обычный1"/>
    <w:rsid w:val="00D15D5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w w:val="115"/>
      <w:sz w:val="28"/>
      <w:szCs w:val="20"/>
    </w:rPr>
  </w:style>
  <w:style w:type="paragraph" w:customStyle="1" w:styleId="10">
    <w:name w:val="Абзац списка1"/>
    <w:basedOn w:val="a"/>
    <w:uiPriority w:val="34"/>
    <w:qFormat/>
    <w:rsid w:val="00D15D5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Журналіст</dc:creator>
  <cp:lastModifiedBy>admin</cp:lastModifiedBy>
  <cp:revision>9</cp:revision>
  <dcterms:created xsi:type="dcterms:W3CDTF">2014-09-18T12:17:00Z</dcterms:created>
  <dcterms:modified xsi:type="dcterms:W3CDTF">2014-09-19T13:13:00Z</dcterms:modified>
  <dc:language>ru-RU</dc:language>
</cp:coreProperties>
</file>